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19B3DD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05093">
        <w:rPr>
          <w:bCs/>
          <w:noProof w:val="0"/>
          <w:sz w:val="24"/>
          <w:szCs w:val="24"/>
        </w:rPr>
        <w:t>15623</w:t>
      </w:r>
      <w:bookmarkEnd w:id="0"/>
    </w:p>
    <w:p w14:paraId="11776FA6" w14:textId="0A146BC1"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1A727A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19D4">
        <w:rPr>
          <w:rFonts w:cs="Arial"/>
          <w:b/>
          <w:bCs/>
          <w:sz w:val="24"/>
          <w:lang w:eastAsia="ja-JP"/>
        </w:rPr>
        <w:t>7.5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1D3EBA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2A19D4">
        <w:rPr>
          <w:rFonts w:ascii="Arial" w:hAnsi="Arial" w:cs="Arial"/>
          <w:b/>
          <w:bCs/>
          <w:sz w:val="24"/>
        </w:rPr>
        <w:t>QoE</w:t>
      </w:r>
      <w:proofErr w:type="spellEnd"/>
      <w:r w:rsidR="002A19D4">
        <w:rPr>
          <w:rFonts w:ascii="Arial" w:hAnsi="Arial" w:cs="Arial"/>
          <w:b/>
          <w:bCs/>
          <w:sz w:val="24"/>
        </w:rPr>
        <w:t xml:space="preserve"> measurement collection support in Rel-16</w:t>
      </w:r>
    </w:p>
    <w:p w14:paraId="788DB11D" w14:textId="66F96D94" w:rsidR="00FD1AA4" w:rsidRDefault="00A209D6" w:rsidP="00FD1AA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A19D4" w:rsidRPr="002A19D4">
        <w:rPr>
          <w:rFonts w:ascii="Arial" w:hAnsi="Arial" w:cs="Arial"/>
          <w:b/>
          <w:bCs/>
          <w:sz w:val="24"/>
        </w:rPr>
        <w:t>LTE_QMC_Streaming</w:t>
      </w:r>
      <w:proofErr w:type="spellEnd"/>
      <w:r w:rsidR="002A19D4" w:rsidRPr="002A19D4">
        <w:rPr>
          <w:rFonts w:ascii="Arial" w:hAnsi="Arial" w:cs="Arial"/>
          <w:b/>
          <w:bCs/>
          <w:sz w:val="24"/>
        </w:rPr>
        <w:t>, TEI16</w:t>
      </w:r>
      <w:r w:rsidR="00FD1AA4" w:rsidRPr="003C1BC0">
        <w:rPr>
          <w:rFonts w:ascii="Arial" w:hAnsi="Arial" w:cs="Arial"/>
          <w:b/>
          <w:bCs/>
          <w:sz w:val="24"/>
        </w:rPr>
        <w:t>- Release 16</w:t>
      </w:r>
    </w:p>
    <w:p w14:paraId="6FEB19D6" w14:textId="4D7ABC11" w:rsidR="00A209D6" w:rsidRPr="00B266B0" w:rsidRDefault="00A209D6" w:rsidP="00FD1AA4">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DD39574" w:rsidR="007F2E08" w:rsidRDefault="002A19D4" w:rsidP="00A209D6">
      <w:r>
        <w:t>RAN2#105 received LS from SA5 in R2-1900096</w:t>
      </w:r>
      <w:r w:rsidR="00FA6DE5">
        <w:t>, that addressed RAN2 support particularly by the following new configuration parameter:</w:t>
      </w:r>
    </w:p>
    <w:p w14:paraId="52CB0CE6" w14:textId="77777777" w:rsidR="002A19D4" w:rsidRPr="00FA6DE5" w:rsidRDefault="002A19D4" w:rsidP="002A19D4">
      <w:pPr>
        <w:pStyle w:val="Header"/>
        <w:widowControl/>
        <w:numPr>
          <w:ilvl w:val="0"/>
          <w:numId w:val="8"/>
        </w:numPr>
        <w:tabs>
          <w:tab w:val="left" w:pos="720"/>
          <w:tab w:val="center" w:pos="4153"/>
          <w:tab w:val="right" w:pos="8306"/>
        </w:tabs>
        <w:overflowPunct/>
        <w:autoSpaceDE/>
        <w:autoSpaceDN/>
        <w:adjustRightInd/>
        <w:textAlignment w:val="auto"/>
        <w:rPr>
          <w:rFonts w:cs="Arial"/>
          <w:b w:val="0"/>
          <w:lang w:eastAsia="en-US"/>
        </w:rPr>
      </w:pPr>
      <w:r w:rsidRPr="00FA6DE5">
        <w:rPr>
          <w:rFonts w:ascii="Courier New" w:hAnsi="Courier New" w:cs="Courier New"/>
          <w:b w:val="0"/>
          <w:szCs w:val="18"/>
        </w:rPr>
        <w:t xml:space="preserve">areaScope: </w:t>
      </w:r>
      <w:r w:rsidRPr="00FA6DE5">
        <w:rPr>
          <w:rFonts w:cs="Arial"/>
          <w:b w:val="0"/>
        </w:rPr>
        <w:t>The area is handled by the network and the application will be informed when the UE is inside or outside the specified area. Thus, this attribute is not needed in the container. However, an indication over the air interface is needed for each handover whether the UE is inside the specified area, which is to be forwarded to the application.</w:t>
      </w:r>
    </w:p>
    <w:p w14:paraId="1416C0CD" w14:textId="77777777" w:rsidR="00DF0BEC" w:rsidRDefault="00DF0BEC" w:rsidP="00A209D6"/>
    <w:p w14:paraId="278706C1" w14:textId="5DB98E00" w:rsidR="002A19D4" w:rsidRDefault="739B3389" w:rsidP="00A209D6">
      <w:r>
        <w:t>RAN2#107bis received LS from SA5 in R2-1912061, that requested further several configuration parameters, according to newly introduced parameters in TS28.405 for QMC support.</w:t>
      </w:r>
    </w:p>
    <w:p w14:paraId="2FAA19CE" w14:textId="06CB4CD7" w:rsidR="002A19D4" w:rsidRPr="006E13D1" w:rsidRDefault="00DF0BEC" w:rsidP="00A209D6">
      <w:r>
        <w:t>In this contribution we provide insight into the requested changes.</w:t>
      </w:r>
    </w:p>
    <w:p w14:paraId="2BBFF540" w14:textId="71201139" w:rsidR="00A209D6" w:rsidRDefault="00A209D6" w:rsidP="00A209D6">
      <w:pPr>
        <w:pStyle w:val="Heading1"/>
      </w:pPr>
      <w:r w:rsidRPr="00DF0BEC">
        <w:t>2</w:t>
      </w:r>
      <w:r w:rsidRPr="00DF0BEC">
        <w:tab/>
      </w:r>
      <w:r w:rsidR="00CA6A07" w:rsidRPr="00DF0BEC">
        <w:t>Discussion</w:t>
      </w:r>
    </w:p>
    <w:p w14:paraId="7641BBF4" w14:textId="3EA2665C" w:rsidR="00DF0BEC" w:rsidRPr="00DF0BEC" w:rsidRDefault="00DF0BEC" w:rsidP="00DF0BEC">
      <w:pPr>
        <w:pStyle w:val="Heading2"/>
      </w:pPr>
      <w:r>
        <w:t>2.1 Background</w:t>
      </w:r>
    </w:p>
    <w:p w14:paraId="70719308" w14:textId="77777777" w:rsidR="00FA6DE5" w:rsidRDefault="00FA6DE5" w:rsidP="00FA6DE5">
      <w:pPr>
        <w:rPr>
          <w:rFonts w:ascii="Cambria" w:hAnsi="Cambria"/>
        </w:rPr>
      </w:pPr>
      <w:r w:rsidRPr="00733740">
        <w:t xml:space="preserve">QMC was Rel-15 LTE WI approved in </w:t>
      </w:r>
      <w:hyperlink r:id="rId12" w:history="1">
        <w:r>
          <w:rPr>
            <w:rStyle w:val="Hyperlink"/>
            <w:rFonts w:ascii="Cambria" w:hAnsi="Cambria"/>
          </w:rPr>
          <w:t>RP-181640</w:t>
        </w:r>
      </w:hyperlink>
      <w:r>
        <w:rPr>
          <w:rFonts w:ascii="Cambria" w:hAnsi="Cambria"/>
        </w:rPr>
        <w:t xml:space="preserve"> </w:t>
      </w:r>
      <w:r w:rsidRPr="00733740">
        <w:t>that resulted in RRC CR implementation as per:</w:t>
      </w:r>
      <w:r>
        <w:rPr>
          <w:rFonts w:ascii="Cambria" w:hAnsi="Cambria"/>
        </w:rPr>
        <w:t xml:space="preserve">  </w:t>
      </w:r>
      <w:hyperlink r:id="rId13" w:history="1">
        <w:r>
          <w:rPr>
            <w:rStyle w:val="Hyperlink"/>
            <w:rFonts w:ascii="Cambria" w:hAnsi="Cambria"/>
          </w:rPr>
          <w:t>R2-1812979</w:t>
        </w:r>
      </w:hyperlink>
      <w:r>
        <w:rPr>
          <w:rFonts w:ascii="Cambria" w:hAnsi="Cambria"/>
        </w:rPr>
        <w:t>.</w:t>
      </w:r>
    </w:p>
    <w:p w14:paraId="585FAE6F" w14:textId="743ED786" w:rsidR="00FA6DE5" w:rsidRPr="00733740" w:rsidRDefault="00733740" w:rsidP="00FA6DE5">
      <w:r>
        <w:t>T</w:t>
      </w:r>
      <w:r w:rsidR="00FA6DE5" w:rsidRPr="00733740">
        <w:t xml:space="preserve">he original SA4 work on </w:t>
      </w:r>
      <w:proofErr w:type="spellStart"/>
      <w:r w:rsidR="00FA6DE5" w:rsidRPr="00733740">
        <w:t>QoE</w:t>
      </w:r>
      <w:proofErr w:type="spellEnd"/>
      <w:r w:rsidR="00FA6DE5" w:rsidRPr="00733740">
        <w:t xml:space="preserve"> metrics for streaming services and MTSI, was agreed to be supported over radio interface in a way that streaming services measured on application layer, will be passed down to UE’s RRC layer, and the UE will forward them as a transparent container to RAN to allow network optimization. RAN </w:t>
      </w:r>
      <w:r>
        <w:t>was intentionally</w:t>
      </w:r>
      <w:r w:rsidR="00FA6DE5" w:rsidRPr="00733740">
        <w:t xml:space="preserve"> not </w:t>
      </w:r>
      <w:r>
        <w:t>involved with much</w:t>
      </w:r>
      <w:r w:rsidR="00FA6DE5" w:rsidRPr="00733740">
        <w:t xml:space="preserve"> insight into the content, but </w:t>
      </w:r>
      <w:r>
        <w:t xml:space="preserve">requested to </w:t>
      </w:r>
      <w:r w:rsidR="00FA6DE5" w:rsidRPr="00733740">
        <w:t xml:space="preserve">provide a mean to </w:t>
      </w:r>
      <w:r>
        <w:t>coordinate application layer data collection from the UE via</w:t>
      </w:r>
      <w:r w:rsidR="00FA6DE5" w:rsidRPr="00733740">
        <w:t xml:space="preserve"> RAN node.</w:t>
      </w:r>
    </w:p>
    <w:p w14:paraId="0698A9FF" w14:textId="47F1F42B" w:rsidR="00733740" w:rsidRDefault="00733740" w:rsidP="00733740">
      <w:pPr>
        <w:jc w:val="both"/>
        <w:rPr>
          <w:lang w:eastAsia="ja-JP"/>
        </w:rPr>
      </w:pPr>
      <w:r>
        <w:rPr>
          <w:lang w:eastAsia="ja-JP"/>
        </w:rPr>
        <w:t xml:space="preserve">WID states: </w:t>
      </w:r>
    </w:p>
    <w:p w14:paraId="65CE7681" w14:textId="4F881E12" w:rsidR="00733740" w:rsidRDefault="00733740" w:rsidP="00733740">
      <w:pPr>
        <w:jc w:val="both"/>
        <w:rPr>
          <w:lang w:eastAsia="zh-CN"/>
        </w:rPr>
      </w:pPr>
      <w:r>
        <w:rPr>
          <w:lang w:eastAsia="ja-JP"/>
        </w:rPr>
        <w:t xml:space="preserve">“it is beneficial to introduce the </w:t>
      </w:r>
      <w:proofErr w:type="spellStart"/>
      <w:r>
        <w:rPr>
          <w:lang w:eastAsia="zh-CN"/>
        </w:rPr>
        <w:t>QoE</w:t>
      </w:r>
      <w:proofErr w:type="spellEnd"/>
      <w:r>
        <w:rPr>
          <w:lang w:eastAsia="zh-CN"/>
        </w:rPr>
        <w:t xml:space="preserve"> Measurement Collection for streaming services by </w:t>
      </w:r>
      <w:r w:rsidRPr="00733740">
        <w:rPr>
          <w:u w:val="single"/>
          <w:lang w:eastAsia="zh-CN"/>
        </w:rPr>
        <w:t>following the MDT enhancements concept/framework</w:t>
      </w:r>
      <w:r>
        <w:rPr>
          <w:lang w:eastAsia="zh-CN"/>
        </w:rPr>
        <w:t>. It provides means for operators to better understand</w:t>
      </w:r>
      <w:r>
        <w:rPr>
          <w:lang w:eastAsia="ja-JP"/>
        </w:rPr>
        <w:t xml:space="preserve"> the user perception </w:t>
      </w:r>
      <w:r>
        <w:rPr>
          <w:lang w:eastAsia="zh-CN"/>
        </w:rPr>
        <w:t xml:space="preserve">from RAN side, and it gives more control of the </w:t>
      </w:r>
      <w:proofErr w:type="spellStart"/>
      <w:r>
        <w:rPr>
          <w:lang w:eastAsia="zh-CN"/>
        </w:rPr>
        <w:t>QoE</w:t>
      </w:r>
      <w:proofErr w:type="spellEnd"/>
      <w:r>
        <w:rPr>
          <w:lang w:eastAsia="zh-CN"/>
        </w:rPr>
        <w:t xml:space="preserve"> measurement collection. Thus, operators can</w:t>
      </w:r>
      <w:r>
        <w:rPr>
          <w:lang w:eastAsia="ja-JP"/>
        </w:rPr>
        <w:t xml:space="preserve"> figure out the problems of </w:t>
      </w:r>
      <w:r>
        <w:rPr>
          <w:lang w:eastAsia="zh-CN"/>
        </w:rPr>
        <w:t xml:space="preserve">user experience on streaming services. In addition, based on both </w:t>
      </w:r>
      <w:proofErr w:type="spellStart"/>
      <w:r>
        <w:rPr>
          <w:lang w:eastAsia="zh-CN"/>
        </w:rPr>
        <w:t>QoE</w:t>
      </w:r>
      <w:proofErr w:type="spellEnd"/>
      <w:r>
        <w:rPr>
          <w:lang w:eastAsia="zh-CN"/>
        </w:rPr>
        <w:t xml:space="preserve"> and radio measurements (e.g. from existing MDT means), operators could choose the appropriate way for network optimization and enhance user experience.</w:t>
      </w:r>
    </w:p>
    <w:p w14:paraId="7B438299" w14:textId="5A2DCEE9" w:rsidR="00FA6DE5" w:rsidRDefault="6E2310B6" w:rsidP="6E2310B6">
      <w:pPr>
        <w:rPr>
          <w:lang w:eastAsia="zh-CN"/>
        </w:rPr>
      </w:pPr>
      <w:r w:rsidRPr="6E2310B6">
        <w:rPr>
          <w:lang w:eastAsia="zh-CN"/>
        </w:rPr>
        <w:t xml:space="preserve">At RAN#73, a WI on </w:t>
      </w:r>
      <w:proofErr w:type="spellStart"/>
      <w:r w:rsidRPr="6E2310B6">
        <w:rPr>
          <w:lang w:eastAsia="zh-CN"/>
        </w:rPr>
        <w:t>QoE</w:t>
      </w:r>
      <w:proofErr w:type="spellEnd"/>
      <w:r w:rsidRPr="6E2310B6">
        <w:rPr>
          <w:lang w:eastAsia="zh-CN"/>
        </w:rPr>
        <w:t xml:space="preserve"> Measurement Collection for streaming services in UTRAN was approved (RP-161917). At RAN2#96, a solution named ‘</w:t>
      </w:r>
      <w:r w:rsidRPr="6E2310B6">
        <w:rPr>
          <w:u w:val="single"/>
          <w:lang w:eastAsia="zh-CN"/>
        </w:rPr>
        <w:t>container based solution’</w:t>
      </w:r>
      <w:r w:rsidRPr="6E2310B6">
        <w:rPr>
          <w:lang w:eastAsia="zh-CN"/>
        </w:rPr>
        <w:t xml:space="preserve"> was agreed.”</w:t>
      </w:r>
    </w:p>
    <w:p w14:paraId="06DB471C" w14:textId="741E59BC" w:rsidR="00733740" w:rsidRDefault="00733740" w:rsidP="00733740">
      <w:pPr>
        <w:rPr>
          <w:b/>
        </w:rPr>
      </w:pPr>
      <w:r w:rsidRPr="00DF0BEC">
        <w:rPr>
          <w:b/>
        </w:rPr>
        <w:t>Observation</w:t>
      </w:r>
      <w:r w:rsidR="00DF0BEC">
        <w:rPr>
          <w:b/>
        </w:rPr>
        <w:t xml:space="preserve"> 1</w:t>
      </w:r>
      <w:r w:rsidRPr="00DF0BEC">
        <w:rPr>
          <w:b/>
        </w:rPr>
        <w:t xml:space="preserve">: </w:t>
      </w:r>
      <w:proofErr w:type="spellStart"/>
      <w:r w:rsidRPr="00DF0BEC">
        <w:rPr>
          <w:b/>
        </w:rPr>
        <w:t>QoE</w:t>
      </w:r>
      <w:proofErr w:type="spellEnd"/>
      <w:r w:rsidRPr="00DF0BEC">
        <w:rPr>
          <w:b/>
        </w:rPr>
        <w:t xml:space="preserve"> Measurement Collection </w:t>
      </w:r>
      <w:r w:rsidR="00DF0BEC" w:rsidRPr="00DF0BEC">
        <w:rPr>
          <w:b/>
        </w:rPr>
        <w:t>objective is to reuse MDT architecture and framework</w:t>
      </w:r>
      <w:r w:rsidR="009E16EA">
        <w:rPr>
          <w:b/>
        </w:rPr>
        <w:t>.</w:t>
      </w:r>
    </w:p>
    <w:p w14:paraId="23CD3C48" w14:textId="57C1D293" w:rsidR="00DF0BEC" w:rsidRDefault="6E2310B6" w:rsidP="00DF0BEC">
      <w:pPr>
        <w:rPr>
          <w:b/>
        </w:rPr>
      </w:pPr>
      <w:r w:rsidRPr="00DF0BEC">
        <w:rPr>
          <w:b/>
        </w:rPr>
        <w:t>Observation</w:t>
      </w:r>
      <w:r>
        <w:rPr>
          <w:b/>
        </w:rPr>
        <w:t xml:space="preserve"> 2</w:t>
      </w:r>
      <w:r w:rsidRPr="00DF0BEC">
        <w:rPr>
          <w:b/>
        </w:rPr>
        <w:t xml:space="preserve">: </w:t>
      </w:r>
      <w:proofErr w:type="spellStart"/>
      <w:r w:rsidRPr="00DF0BEC">
        <w:rPr>
          <w:b/>
        </w:rPr>
        <w:t>QoE</w:t>
      </w:r>
      <w:proofErr w:type="spellEnd"/>
      <w:r w:rsidRPr="00DF0BEC">
        <w:rPr>
          <w:b/>
        </w:rPr>
        <w:t xml:space="preserve"> Measurement Collection objective is to </w:t>
      </w:r>
      <w:r>
        <w:rPr>
          <w:b/>
        </w:rPr>
        <w:t>support container-based solution in RAN.</w:t>
      </w:r>
    </w:p>
    <w:p w14:paraId="3A0A6277" w14:textId="367A89D9" w:rsidR="6E2310B6" w:rsidRDefault="6C542071" w:rsidP="6C542071">
      <w:pPr>
        <w:rPr>
          <w:lang w:eastAsia="zh-CN"/>
        </w:rPr>
      </w:pPr>
      <w:r w:rsidRPr="6C542071">
        <w:rPr>
          <w:lang w:eastAsia="zh-CN"/>
        </w:rPr>
        <w:t>We would like to note, that enhancements diverging from these fundamental principles require a separate WI.</w:t>
      </w:r>
    </w:p>
    <w:p w14:paraId="41B847B7" w14:textId="21F91F6D" w:rsidR="6E2310B6" w:rsidRDefault="6E2310B6" w:rsidP="6C542071">
      <w:pPr>
        <w:rPr>
          <w:b/>
          <w:bCs/>
        </w:rPr>
      </w:pPr>
    </w:p>
    <w:p w14:paraId="6D1B9F79" w14:textId="0F300EC2" w:rsidR="00DF0BEC" w:rsidRPr="00DF0BEC" w:rsidRDefault="00DF0BEC" w:rsidP="00DF0BEC">
      <w:pPr>
        <w:pStyle w:val="Heading2"/>
      </w:pPr>
      <w:r>
        <w:lastRenderedPageBreak/>
        <w:t>2.2 QMC enhancements</w:t>
      </w:r>
    </w:p>
    <w:p w14:paraId="2B01D3C8" w14:textId="77777777" w:rsidR="00DF0BEC" w:rsidRDefault="00DF0BEC" w:rsidP="00DF0BEC">
      <w:r>
        <w:t>RAN2#105 received LS from SA5 in R2-1900096, that addressed RAN2 support particularly by the following new configuration parameter:</w:t>
      </w:r>
    </w:p>
    <w:p w14:paraId="00266D96" w14:textId="77777777" w:rsidR="00DF0BEC" w:rsidRPr="00FA6DE5" w:rsidRDefault="00DF0BEC" w:rsidP="00DF0BEC">
      <w:pPr>
        <w:pStyle w:val="Header"/>
        <w:widowControl/>
        <w:numPr>
          <w:ilvl w:val="0"/>
          <w:numId w:val="8"/>
        </w:numPr>
        <w:tabs>
          <w:tab w:val="left" w:pos="720"/>
          <w:tab w:val="center" w:pos="4153"/>
          <w:tab w:val="right" w:pos="8306"/>
        </w:tabs>
        <w:overflowPunct/>
        <w:autoSpaceDE/>
        <w:autoSpaceDN/>
        <w:adjustRightInd/>
        <w:textAlignment w:val="auto"/>
        <w:rPr>
          <w:rFonts w:cs="Arial"/>
          <w:b w:val="0"/>
          <w:lang w:eastAsia="en-US"/>
        </w:rPr>
      </w:pPr>
      <w:r w:rsidRPr="00FA6DE5">
        <w:rPr>
          <w:rFonts w:ascii="Courier New" w:hAnsi="Courier New" w:cs="Courier New"/>
          <w:b w:val="0"/>
          <w:szCs w:val="18"/>
        </w:rPr>
        <w:t xml:space="preserve">areaScope: </w:t>
      </w:r>
      <w:r w:rsidRPr="00FA6DE5">
        <w:rPr>
          <w:rFonts w:cs="Arial"/>
          <w:b w:val="0"/>
        </w:rPr>
        <w:t>The area is handled by the network and the application will be informed when the UE is inside or outside the specified area. Thus, this attribute is not needed in the container. However, an indication over the air interface is needed for each handover whether the UE is inside the specified area, which is to be forwarded to the application.</w:t>
      </w:r>
    </w:p>
    <w:p w14:paraId="2D25F24D" w14:textId="77777777" w:rsidR="00DF0BEC" w:rsidRPr="00DF0BEC" w:rsidRDefault="00DF0BEC" w:rsidP="00733740">
      <w:pPr>
        <w:rPr>
          <w:b/>
        </w:rPr>
      </w:pPr>
    </w:p>
    <w:p w14:paraId="7726D52A" w14:textId="4B657536" w:rsidR="00D87BCC" w:rsidRDefault="009E16EA" w:rsidP="009E16EA">
      <w:pPr>
        <w:jc w:val="both"/>
      </w:pPr>
      <w:r>
        <w:t xml:space="preserve">The requirement states it is needed introduce </w:t>
      </w:r>
      <w:proofErr w:type="spellStart"/>
      <w:r w:rsidRPr="007D0602">
        <w:rPr>
          <w:i/>
        </w:rPr>
        <w:t>areaScope</w:t>
      </w:r>
      <w:proofErr w:type="spellEnd"/>
      <w:r>
        <w:t xml:space="preserve"> parameter for HO and its forward to application layer. Technically, the requirement is very open for interpretation and uncertain on its usefulness. </w:t>
      </w:r>
      <w:r w:rsidR="00554F1C">
        <w:t xml:space="preserve">RRC signalling principles ensure </w:t>
      </w:r>
      <w:r w:rsidR="00E6394C">
        <w:t xml:space="preserve">continued </w:t>
      </w:r>
      <w:r w:rsidR="00554F1C">
        <w:t xml:space="preserve">UE control by the </w:t>
      </w:r>
      <w:proofErr w:type="spellStart"/>
      <w:r w:rsidR="00554F1C">
        <w:t>eNB</w:t>
      </w:r>
      <w:proofErr w:type="spellEnd"/>
      <w:r w:rsidR="00E6394C">
        <w:t xml:space="preserve"> when it is in RRC CONNECTED state. Th</w:t>
      </w:r>
      <w:r w:rsidR="00D87BCC">
        <w:t xml:space="preserve">e </w:t>
      </w:r>
      <w:r w:rsidR="00554F1C">
        <w:t xml:space="preserve">UE configuration </w:t>
      </w:r>
      <w:r w:rsidR="00D87BCC">
        <w:t xml:space="preserve">is also exchanged between source and target node during handover. If the area for which QMC was scheduled is covering also target node, the QMC session may continue. If the target node is not in the scope, target </w:t>
      </w:r>
      <w:proofErr w:type="spellStart"/>
      <w:r w:rsidR="00D87BCC">
        <w:t>eNB</w:t>
      </w:r>
      <w:proofErr w:type="spellEnd"/>
      <w:r w:rsidR="00D87BCC">
        <w:t xml:space="preserve"> is in the position to determine that too. There is no need to define separate indication over the air for that. </w:t>
      </w:r>
      <w:proofErr w:type="spellStart"/>
      <w:r>
        <w:t>eNB</w:t>
      </w:r>
      <w:proofErr w:type="spellEnd"/>
      <w:r>
        <w:t xml:space="preserve"> made aware of the </w:t>
      </w:r>
      <w:proofErr w:type="spellStart"/>
      <w:r>
        <w:t>areaScope</w:t>
      </w:r>
      <w:proofErr w:type="spellEnd"/>
      <w:r>
        <w:t xml:space="preserve"> can use </w:t>
      </w:r>
      <w:proofErr w:type="spellStart"/>
      <w:r w:rsidR="00D87BCC">
        <w:t>RRCConnectionReconfiguration</w:t>
      </w:r>
      <w:proofErr w:type="spellEnd"/>
      <w:r w:rsidR="00D87BCC">
        <w:t xml:space="preserve"> message </w:t>
      </w:r>
      <w:r>
        <w:t xml:space="preserve">towards the UE that </w:t>
      </w:r>
      <w:r w:rsidR="00D87BCC">
        <w:t xml:space="preserve">provides the mean to setup and release </w:t>
      </w:r>
      <w:proofErr w:type="spellStart"/>
      <w:r w:rsidR="00D87BCC">
        <w:t>QoE</w:t>
      </w:r>
      <w:proofErr w:type="spellEnd"/>
      <w:r w:rsidR="00D87BCC">
        <w:t xml:space="preserve"> accordingly. </w:t>
      </w:r>
    </w:p>
    <w:p w14:paraId="0E4E7276" w14:textId="73D0B75F" w:rsidR="009E16EA" w:rsidRDefault="009E16EA" w:rsidP="009E16EA">
      <w:pPr>
        <w:jc w:val="both"/>
      </w:pPr>
      <w:r>
        <w:t>Similarly, MDT architecture and framework respects fundamental RRC principles for handling UE connection</w:t>
      </w:r>
      <w:r w:rsidR="001F48A1">
        <w:t xml:space="preserve"> and do not put additional triggers for information exchange if the same can be achieved by NW </w:t>
      </w:r>
      <w:proofErr w:type="gramStart"/>
      <w:r w:rsidR="001F48A1">
        <w:t>control</w:t>
      </w:r>
      <w:r>
        <w:t>.</w:t>
      </w:r>
      <w:r w:rsidR="00D4295B">
        <w:t>.</w:t>
      </w:r>
      <w:proofErr w:type="gramEnd"/>
    </w:p>
    <w:p w14:paraId="4C2571C6" w14:textId="4CD28242" w:rsidR="002B39A0" w:rsidRPr="002B39A0" w:rsidRDefault="00D4295B" w:rsidP="001F48A1">
      <w:pPr>
        <w:rPr>
          <w:b/>
        </w:rPr>
      </w:pPr>
      <w:r>
        <w:t>T</w:t>
      </w:r>
      <w:r w:rsidR="001F48A1">
        <w:t xml:space="preserve">he </w:t>
      </w:r>
      <w:proofErr w:type="spellStart"/>
      <w:r w:rsidR="001F48A1">
        <w:t>areaScope</w:t>
      </w:r>
      <w:proofErr w:type="spellEnd"/>
      <w:r w:rsidR="001F48A1">
        <w:t xml:space="preserve"> continuity can be handled by the </w:t>
      </w:r>
      <w:proofErr w:type="spellStart"/>
      <w:r w:rsidR="001F48A1">
        <w:t>eNBs</w:t>
      </w:r>
      <w:proofErr w:type="spellEnd"/>
      <w:r w:rsidR="001F48A1">
        <w:t xml:space="preserve"> involved in handover</w:t>
      </w:r>
      <w:r>
        <w:t>.</w:t>
      </w:r>
      <w:r w:rsidR="001F48A1">
        <w:t xml:space="preserve"> </w:t>
      </w:r>
      <w:r>
        <w:t>However, following Management Based MDT principles, the MDT configuration does not propagate during HO</w:t>
      </w:r>
      <w:r>
        <w:t xml:space="preserve">. Thus, the requirements </w:t>
      </w:r>
      <w:r w:rsidR="001F48A1">
        <w:t>it is not clear why it has to be forwarded to the application</w:t>
      </w:r>
      <w:r>
        <w:t>. T</w:t>
      </w:r>
      <w:r w:rsidR="002B39A0">
        <w:t xml:space="preserve">herefore: </w:t>
      </w:r>
    </w:p>
    <w:p w14:paraId="4EC0ACE7" w14:textId="51041B07" w:rsidR="00554F1C" w:rsidRDefault="739B3389" w:rsidP="00733740">
      <w:r w:rsidRPr="739B3389">
        <w:rPr>
          <w:b/>
          <w:bCs/>
        </w:rPr>
        <w:t>Proposal 1:</w:t>
      </w:r>
      <w:r>
        <w:t xml:space="preserve"> In RAN2 view, </w:t>
      </w:r>
      <w:proofErr w:type="spellStart"/>
      <w:r w:rsidRPr="00A62C09">
        <w:rPr>
          <w:i/>
        </w:rPr>
        <w:t>areaScope</w:t>
      </w:r>
      <w:proofErr w:type="spellEnd"/>
      <w:r>
        <w:t xml:space="preserve"> does not need to be maintained in AS layer.</w:t>
      </w:r>
    </w:p>
    <w:p w14:paraId="024823F1" w14:textId="77777777" w:rsidR="001F48A1" w:rsidRDefault="001F48A1" w:rsidP="00733740"/>
    <w:p w14:paraId="38A568A3" w14:textId="0017E06C" w:rsidR="00D87BCC" w:rsidRDefault="00D87BCC" w:rsidP="00D87BCC">
      <w:r>
        <w:t>Further</w:t>
      </w:r>
      <w:r w:rsidR="009E16EA">
        <w:t xml:space="preserve">, </w:t>
      </w:r>
      <w:r>
        <w:t>RAN2#107bis received LS from SA5 in R2-1912061, that requested several configuration parameters, according to newly introduced parameters in TS28.405 for QMC support.</w:t>
      </w:r>
    </w:p>
    <w:p w14:paraId="1FCFAEC5" w14:textId="49ADED59" w:rsidR="009E16EA" w:rsidRDefault="009E16EA" w:rsidP="009E16EA">
      <w:pPr>
        <w:spacing w:after="0"/>
        <w:rPr>
          <w:rFonts w:eastAsia="SimSun"/>
          <w:lang w:eastAsia="zh-CN"/>
        </w:rPr>
      </w:pPr>
      <w:r>
        <w:rPr>
          <w:rFonts w:eastAsia="SimSun"/>
          <w:lang w:eastAsia="zh-CN"/>
        </w:rPr>
        <w:t xml:space="preserve">The figure 4.3.1-1 in TS28.405 depicts </w:t>
      </w:r>
      <w:r w:rsidR="001F48A1">
        <w:rPr>
          <w:rFonts w:eastAsia="SimSun"/>
          <w:lang w:eastAsia="zh-CN"/>
        </w:rPr>
        <w:t xml:space="preserve">enhanced </w:t>
      </w:r>
      <w:r>
        <w:rPr>
          <w:rFonts w:eastAsia="SimSun"/>
          <w:lang w:eastAsia="zh-CN"/>
        </w:rPr>
        <w:t>QMC activation and reportin</w:t>
      </w:r>
      <w:r w:rsidR="001F48A1">
        <w:rPr>
          <w:rFonts w:eastAsia="SimSun"/>
          <w:lang w:eastAsia="zh-CN"/>
        </w:rPr>
        <w:t>g</w:t>
      </w:r>
      <w:r>
        <w:rPr>
          <w:rFonts w:eastAsia="SimSun"/>
          <w:lang w:eastAsia="zh-CN"/>
        </w:rPr>
        <w:t xml:space="preserve"> in LTE. In this figure, it is assumed </w:t>
      </w:r>
      <w:proofErr w:type="spellStart"/>
      <w:r>
        <w:rPr>
          <w:rFonts w:eastAsia="SimSun"/>
          <w:lang w:eastAsia="zh-CN"/>
        </w:rPr>
        <w:t>eNB</w:t>
      </w:r>
      <w:proofErr w:type="spellEnd"/>
      <w:r>
        <w:rPr>
          <w:rFonts w:eastAsia="SimSun"/>
          <w:lang w:eastAsia="zh-CN"/>
        </w:rPr>
        <w:t xml:space="preserve"> sends</w:t>
      </w:r>
      <w:r w:rsidR="001F48A1">
        <w:rPr>
          <w:rFonts w:eastAsia="SimSun"/>
          <w:lang w:eastAsia="zh-CN"/>
        </w:rPr>
        <w:t xml:space="preserve"> to the UE</w:t>
      </w:r>
      <w:r>
        <w:rPr>
          <w:rFonts w:eastAsia="SimSun"/>
          <w:lang w:eastAsia="zh-CN"/>
        </w:rPr>
        <w:t xml:space="preserve">: </w:t>
      </w:r>
    </w:p>
    <w:p w14:paraId="01D3F666" w14:textId="5E8E89F7" w:rsidR="009E16EA" w:rsidRPr="009E16EA" w:rsidRDefault="009E16EA" w:rsidP="0034192E">
      <w:pPr>
        <w:pStyle w:val="ListParagraph"/>
        <w:numPr>
          <w:ilvl w:val="0"/>
          <w:numId w:val="9"/>
        </w:numPr>
        <w:spacing w:after="0"/>
        <w:rPr>
          <w:rFonts w:eastAsia="SimSun"/>
          <w:lang w:eastAsia="zh-CN"/>
        </w:rPr>
      </w:pPr>
      <w:r w:rsidRPr="009E16EA">
        <w:rPr>
          <w:rFonts w:eastAsia="SimSun"/>
          <w:lang w:eastAsia="zh-CN"/>
        </w:rPr>
        <w:t xml:space="preserve"> service type, measurement configuration file (both supported in Rel-15 TS36.331) and </w:t>
      </w:r>
      <w:proofErr w:type="spellStart"/>
      <w:r w:rsidRPr="009E16EA">
        <w:rPr>
          <w:rFonts w:eastAsia="SimSun"/>
          <w:lang w:eastAsia="zh-CN"/>
        </w:rPr>
        <w:t>QoE</w:t>
      </w:r>
      <w:proofErr w:type="spellEnd"/>
      <w:r w:rsidRPr="009E16EA">
        <w:rPr>
          <w:rFonts w:eastAsia="SimSun"/>
          <w:lang w:eastAsia="zh-CN"/>
        </w:rPr>
        <w:t xml:space="preserve"> reference, UE request session id. </w:t>
      </w:r>
    </w:p>
    <w:p w14:paraId="3BA0653F" w14:textId="7F90843D" w:rsidR="009E16EA" w:rsidRDefault="009E16EA" w:rsidP="009E16EA">
      <w:r>
        <w:rPr>
          <w:noProof/>
        </w:rPr>
        <w:drawing>
          <wp:inline distT="0" distB="0" distL="0" distR="0" wp14:anchorId="791045A0" wp14:editId="5CB7EC8F">
            <wp:extent cx="6095998" cy="3429000"/>
            <wp:effectExtent l="0" t="0" r="0" b="0"/>
            <wp:docPr id="1525041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6095998" cy="3429000"/>
                    </a:xfrm>
                    <a:prstGeom prst="rect">
                      <a:avLst/>
                    </a:prstGeom>
                  </pic:spPr>
                </pic:pic>
              </a:graphicData>
            </a:graphic>
          </wp:inline>
        </w:drawing>
      </w:r>
    </w:p>
    <w:p w14:paraId="135900F6" w14:textId="77777777" w:rsidR="009E16EA" w:rsidRDefault="009E16EA" w:rsidP="009E16EA">
      <w:pPr>
        <w:pStyle w:val="TF"/>
      </w:pPr>
      <w:r w:rsidRPr="00322FF5">
        <w:t>Figure 4.</w:t>
      </w:r>
      <w:r w:rsidRPr="00C95FC5">
        <w:t>3</w:t>
      </w:r>
      <w:r w:rsidRPr="00322FF5">
        <w:t>.1-1:</w:t>
      </w:r>
      <w:r>
        <w:t xml:space="preserve"> QMC activation and reporting in LTE</w:t>
      </w:r>
    </w:p>
    <w:p w14:paraId="6D979F31" w14:textId="77777777" w:rsidR="00554F1C" w:rsidRDefault="00554F1C" w:rsidP="00733740"/>
    <w:p w14:paraId="123B7B81" w14:textId="77777777" w:rsidR="001F48A1" w:rsidRDefault="001F48A1" w:rsidP="001F48A1">
      <w:pPr>
        <w:spacing w:after="0"/>
        <w:rPr>
          <w:rFonts w:eastAsia="SimSun"/>
          <w:lang w:eastAsia="zh-CN"/>
        </w:rPr>
      </w:pPr>
      <w:r>
        <w:rPr>
          <w:rFonts w:eastAsia="SimSun"/>
          <w:lang w:eastAsia="zh-CN"/>
        </w:rPr>
        <w:t>The two newly requested configuration parameters:</w:t>
      </w:r>
    </w:p>
    <w:p w14:paraId="0B44FD5D" w14:textId="3CF0B745" w:rsidR="001F48A1" w:rsidRDefault="001F48A1" w:rsidP="001F48A1">
      <w:pPr>
        <w:pStyle w:val="ListParagraph"/>
        <w:numPr>
          <w:ilvl w:val="0"/>
          <w:numId w:val="9"/>
        </w:numPr>
        <w:spacing w:after="0"/>
        <w:rPr>
          <w:rFonts w:eastAsia="SimSun"/>
          <w:lang w:eastAsia="zh-CN"/>
        </w:rPr>
      </w:pPr>
      <w:proofErr w:type="spellStart"/>
      <w:r w:rsidRPr="001F48A1">
        <w:rPr>
          <w:rFonts w:eastAsia="SimSun"/>
          <w:lang w:eastAsia="zh-CN"/>
        </w:rPr>
        <w:t>QoE</w:t>
      </w:r>
      <w:proofErr w:type="spellEnd"/>
      <w:r w:rsidRPr="001F48A1">
        <w:rPr>
          <w:rFonts w:eastAsia="SimSun"/>
          <w:lang w:eastAsia="zh-CN"/>
        </w:rPr>
        <w:t xml:space="preserve"> reference</w:t>
      </w:r>
    </w:p>
    <w:p w14:paraId="13A3EAE7" w14:textId="77777777" w:rsidR="001F48A1" w:rsidRDefault="001F48A1" w:rsidP="001F48A1">
      <w:pPr>
        <w:pStyle w:val="ListParagraph"/>
        <w:numPr>
          <w:ilvl w:val="0"/>
          <w:numId w:val="9"/>
        </w:numPr>
        <w:spacing w:after="0"/>
        <w:rPr>
          <w:rFonts w:eastAsia="SimSun"/>
          <w:lang w:eastAsia="zh-CN"/>
        </w:rPr>
      </w:pPr>
      <w:r w:rsidRPr="001F48A1">
        <w:rPr>
          <w:rFonts w:eastAsia="SimSun"/>
          <w:lang w:eastAsia="zh-CN"/>
        </w:rPr>
        <w:t>UE request session id</w:t>
      </w:r>
    </w:p>
    <w:p w14:paraId="7857A718" w14:textId="01B6659B" w:rsidR="001F48A1" w:rsidRDefault="001F48A1" w:rsidP="002B39A0">
      <w:pPr>
        <w:spacing w:after="0"/>
        <w:rPr>
          <w:rFonts w:eastAsia="SimSun"/>
          <w:lang w:eastAsia="zh-CN"/>
        </w:rPr>
      </w:pPr>
      <w:r>
        <w:rPr>
          <w:rFonts w:eastAsia="SimSun"/>
          <w:lang w:eastAsia="zh-CN"/>
        </w:rPr>
        <w:t xml:space="preserve">Seem to have some similarity with Trace </w:t>
      </w:r>
      <w:r w:rsidR="002B39A0">
        <w:rPr>
          <w:rFonts w:eastAsia="SimSun"/>
          <w:lang w:eastAsia="zh-CN"/>
        </w:rPr>
        <w:t>reference</w:t>
      </w:r>
      <w:r>
        <w:rPr>
          <w:rFonts w:eastAsia="SimSun"/>
          <w:lang w:eastAsia="zh-CN"/>
        </w:rPr>
        <w:t xml:space="preserve"> parameters. </w:t>
      </w:r>
      <w:r w:rsidR="002B39A0">
        <w:rPr>
          <w:rFonts w:eastAsia="SimSun"/>
          <w:lang w:eastAsia="zh-CN"/>
        </w:rPr>
        <w:t xml:space="preserve">In MDT </w:t>
      </w:r>
      <w:r>
        <w:rPr>
          <w:rFonts w:eastAsia="SimSun"/>
          <w:lang w:eastAsia="zh-CN"/>
        </w:rPr>
        <w:t xml:space="preserve">Trace Collection ID </w:t>
      </w:r>
      <w:r w:rsidR="002B39A0">
        <w:rPr>
          <w:rFonts w:eastAsia="SimSun"/>
          <w:lang w:eastAsia="zh-CN"/>
        </w:rPr>
        <w:t>serves the purpose</w:t>
      </w:r>
      <w:r w:rsidRPr="001F48A1">
        <w:rPr>
          <w:rFonts w:eastAsia="SimSun"/>
          <w:lang w:eastAsia="zh-CN"/>
        </w:rPr>
        <w:t xml:space="preserve"> </w:t>
      </w:r>
      <w:r w:rsidR="002B39A0">
        <w:rPr>
          <w:rFonts w:eastAsia="SimSun"/>
          <w:lang w:eastAsia="zh-CN"/>
        </w:rPr>
        <w:t xml:space="preserve">to make a reference of the reported data with the origin. However, this applies to the case when UE is in IDLE mode and the </w:t>
      </w:r>
      <w:proofErr w:type="spellStart"/>
      <w:r w:rsidR="002B39A0">
        <w:rPr>
          <w:rFonts w:eastAsia="SimSun"/>
          <w:lang w:eastAsia="zh-CN"/>
        </w:rPr>
        <w:t>eNB</w:t>
      </w:r>
      <w:proofErr w:type="spellEnd"/>
      <w:r w:rsidR="002B39A0">
        <w:rPr>
          <w:rFonts w:eastAsia="SimSun"/>
          <w:lang w:eastAsia="zh-CN"/>
        </w:rPr>
        <w:t xml:space="preserve"> has no UE context stored. QMC is supported for RRC_CONNECTED users, therefore </w:t>
      </w:r>
      <w:proofErr w:type="spellStart"/>
      <w:r w:rsidRPr="001F48A1">
        <w:rPr>
          <w:rFonts w:eastAsia="SimSun"/>
          <w:lang w:eastAsia="zh-CN"/>
        </w:rPr>
        <w:t>QoE</w:t>
      </w:r>
      <w:proofErr w:type="spellEnd"/>
      <w:r w:rsidRPr="001F48A1">
        <w:rPr>
          <w:rFonts w:eastAsia="SimSun"/>
          <w:lang w:eastAsia="zh-CN"/>
        </w:rPr>
        <w:t xml:space="preserve"> reference and UE Request Session ID </w:t>
      </w:r>
      <w:r w:rsidR="002B39A0">
        <w:rPr>
          <w:rFonts w:eastAsia="SimSun"/>
          <w:lang w:eastAsia="zh-CN"/>
        </w:rPr>
        <w:t>are</w:t>
      </w:r>
      <w:r w:rsidRPr="001F48A1">
        <w:rPr>
          <w:rFonts w:eastAsia="SimSun"/>
          <w:lang w:eastAsia="zh-CN"/>
        </w:rPr>
        <w:t xml:space="preserve"> known at network side. </w:t>
      </w:r>
      <w:r w:rsidR="00A85AB3">
        <w:rPr>
          <w:rFonts w:eastAsia="SimSun"/>
          <w:lang w:eastAsia="zh-CN"/>
        </w:rPr>
        <w:t>The TS28.405 seems to assume the same : “</w:t>
      </w:r>
      <w:r w:rsidR="00A85AB3">
        <w:t xml:space="preserve">the </w:t>
      </w:r>
      <w:proofErr w:type="spellStart"/>
      <w:r w:rsidR="00A85AB3">
        <w:t>eNB</w:t>
      </w:r>
      <w:proofErr w:type="spellEnd"/>
      <w:r w:rsidR="00A85AB3">
        <w:t xml:space="preserve"> starts a UE request session, assigns a unique </w:t>
      </w:r>
      <w:r w:rsidR="00A85AB3" w:rsidRPr="00355D8B">
        <w:rPr>
          <w:rFonts w:ascii="Courier New" w:hAnsi="Courier New" w:cs="Courier New"/>
        </w:rPr>
        <w:t>UE request session id</w:t>
      </w:r>
      <w:r w:rsidR="00A85AB3">
        <w:rPr>
          <w:rFonts w:ascii="Courier New" w:hAnsi="Courier New" w:cs="Courier New"/>
        </w:rPr>
        <w:t xml:space="preserve">” </w:t>
      </w:r>
    </w:p>
    <w:p w14:paraId="44EC950A" w14:textId="552A2540" w:rsidR="001F48A1" w:rsidRDefault="001F48A1" w:rsidP="00554F1C">
      <w:pPr>
        <w:rPr>
          <w:b/>
        </w:rPr>
      </w:pPr>
    </w:p>
    <w:p w14:paraId="10D1E1ED" w14:textId="3B11DED7" w:rsidR="002B39A0" w:rsidRDefault="002B39A0" w:rsidP="002B39A0">
      <w:pPr>
        <w:spacing w:after="0"/>
        <w:rPr>
          <w:rFonts w:eastAsia="SimSun"/>
          <w:lang w:eastAsia="zh-CN"/>
        </w:rPr>
      </w:pPr>
      <w:r w:rsidRPr="002B39A0">
        <w:rPr>
          <w:b/>
        </w:rPr>
        <w:t>Proposal 2:</w:t>
      </w:r>
      <w:r>
        <w:t xml:space="preserve"> In RAN2 view, </w:t>
      </w:r>
      <w:proofErr w:type="spellStart"/>
      <w:r w:rsidRPr="002B39A0">
        <w:rPr>
          <w:rFonts w:eastAsia="SimSun"/>
          <w:lang w:eastAsia="zh-CN"/>
        </w:rPr>
        <w:t>QoE</w:t>
      </w:r>
      <w:proofErr w:type="spellEnd"/>
      <w:r w:rsidRPr="002B39A0">
        <w:rPr>
          <w:rFonts w:eastAsia="SimSun"/>
          <w:lang w:eastAsia="zh-CN"/>
        </w:rPr>
        <w:t xml:space="preserve"> reference</w:t>
      </w:r>
      <w:r>
        <w:rPr>
          <w:rFonts w:eastAsia="SimSun"/>
          <w:lang w:eastAsia="zh-CN"/>
        </w:rPr>
        <w:t xml:space="preserve"> and </w:t>
      </w:r>
      <w:r w:rsidRPr="001F48A1">
        <w:rPr>
          <w:rFonts w:eastAsia="SimSun"/>
          <w:lang w:eastAsia="zh-CN"/>
        </w:rPr>
        <w:t>UE request session id</w:t>
      </w:r>
      <w:r>
        <w:rPr>
          <w:rFonts w:eastAsia="SimSun"/>
          <w:lang w:eastAsia="zh-CN"/>
        </w:rPr>
        <w:t xml:space="preserve"> do not </w:t>
      </w:r>
      <w:r w:rsidR="00A85AB3">
        <w:rPr>
          <w:rFonts w:eastAsia="SimSun"/>
          <w:lang w:eastAsia="zh-CN"/>
        </w:rPr>
        <w:t>impact TS36.331</w:t>
      </w:r>
      <w:r>
        <w:rPr>
          <w:rFonts w:eastAsia="SimSun"/>
          <w:lang w:eastAsia="zh-CN"/>
        </w:rPr>
        <w:t>.</w:t>
      </w:r>
    </w:p>
    <w:p w14:paraId="7FF62BBE" w14:textId="21F91EF9" w:rsidR="00A85AB3" w:rsidRDefault="00A85AB3" w:rsidP="002B39A0">
      <w:pPr>
        <w:spacing w:after="0"/>
        <w:rPr>
          <w:rFonts w:eastAsia="SimSun"/>
          <w:lang w:eastAsia="zh-CN"/>
        </w:rPr>
      </w:pPr>
    </w:p>
    <w:p w14:paraId="6651F863" w14:textId="39D83737" w:rsidR="000B32A5" w:rsidRDefault="00A85AB3" w:rsidP="000B32A5">
      <w:pPr>
        <w:spacing w:after="0"/>
        <w:rPr>
          <w:rFonts w:eastAsia="SimSun"/>
          <w:lang w:eastAsia="zh-CN"/>
        </w:rPr>
      </w:pPr>
      <w:r w:rsidRPr="00A85AB3">
        <w:t xml:space="preserve">In the R2-1912061 and the Figure above, SA5 seems to assume ‘Streaming indication’ along </w:t>
      </w:r>
      <w:proofErr w:type="spellStart"/>
      <w:r w:rsidRPr="00527A6B">
        <w:rPr>
          <w:i/>
        </w:rPr>
        <w:t>MeasurementReport</w:t>
      </w:r>
      <w:proofErr w:type="spellEnd"/>
      <w:r w:rsidRPr="00A85AB3">
        <w:t xml:space="preserve"> message from the UE.</w:t>
      </w:r>
      <w:r>
        <w:t xml:space="preserve"> In our understanding, </w:t>
      </w:r>
      <w:r w:rsidRPr="0047496A">
        <w:rPr>
          <w:rFonts w:eastAsia="SimSun"/>
          <w:lang w:eastAsia="zh-CN"/>
        </w:rPr>
        <w:t>th</w:t>
      </w:r>
      <w:r w:rsidR="000B32A5">
        <w:rPr>
          <w:rFonts w:eastAsia="SimSun"/>
          <w:lang w:eastAsia="zh-CN"/>
        </w:rPr>
        <w:t xml:space="preserve">is may overlap with the </w:t>
      </w:r>
      <w:r w:rsidRPr="00527A6B">
        <w:rPr>
          <w:rFonts w:eastAsia="SimSun"/>
          <w:i/>
          <w:lang w:eastAsia="zh-CN"/>
        </w:rPr>
        <w:t>measReportAppLayerContainer-r15</w:t>
      </w:r>
      <w:r w:rsidRPr="0047496A">
        <w:rPr>
          <w:rFonts w:eastAsia="SimSun"/>
          <w:lang w:eastAsia="zh-CN"/>
        </w:rPr>
        <w:t xml:space="preserve"> </w:t>
      </w:r>
      <w:r w:rsidR="000B32A5">
        <w:rPr>
          <w:rFonts w:eastAsia="SimSun"/>
          <w:lang w:eastAsia="zh-CN"/>
        </w:rPr>
        <w:t xml:space="preserve">sent by the UE to the </w:t>
      </w:r>
      <w:proofErr w:type="spellStart"/>
      <w:r w:rsidR="000B32A5">
        <w:rPr>
          <w:rFonts w:eastAsia="SimSun"/>
          <w:lang w:eastAsia="zh-CN"/>
        </w:rPr>
        <w:t>eNB</w:t>
      </w:r>
      <w:proofErr w:type="spellEnd"/>
      <w:r w:rsidR="000B32A5">
        <w:rPr>
          <w:rFonts w:eastAsia="SimSun"/>
          <w:lang w:eastAsia="zh-CN"/>
        </w:rPr>
        <w:t xml:space="preserve">, which fulfils the QMC concept to use container-based approach. </w:t>
      </w:r>
    </w:p>
    <w:p w14:paraId="1C336307" w14:textId="7A6AC853" w:rsidR="000B32A5" w:rsidRDefault="000B32A5" w:rsidP="000B32A5">
      <w:pPr>
        <w:spacing w:after="0"/>
        <w:rPr>
          <w:rFonts w:eastAsia="SimSun"/>
          <w:lang w:eastAsia="zh-CN"/>
        </w:rPr>
      </w:pPr>
    </w:p>
    <w:p w14:paraId="74CD02CE" w14:textId="21FE1693" w:rsidR="000B32A5" w:rsidRDefault="209983F0" w:rsidP="209983F0">
      <w:pPr>
        <w:spacing w:after="0"/>
        <w:rPr>
          <w:rFonts w:eastAsia="SimSun"/>
          <w:lang w:eastAsia="zh-CN"/>
        </w:rPr>
      </w:pPr>
      <w:r w:rsidRPr="209983F0">
        <w:rPr>
          <w:b/>
          <w:bCs/>
        </w:rPr>
        <w:t>Proposal 3:</w:t>
      </w:r>
      <w:r>
        <w:t xml:space="preserve"> Confirm if the </w:t>
      </w:r>
      <w:r w:rsidRPr="00527A6B">
        <w:rPr>
          <w:rFonts w:eastAsia="SimSun"/>
          <w:i/>
          <w:lang w:eastAsia="zh-CN"/>
        </w:rPr>
        <w:t>measReportAppLayerContainer-r15</w:t>
      </w:r>
      <w:r w:rsidRPr="209983F0">
        <w:rPr>
          <w:rFonts w:eastAsia="SimSun"/>
          <w:lang w:eastAsia="zh-CN"/>
        </w:rPr>
        <w:t xml:space="preserve">, which content is agnostic to RRC, can serve the streaming indication. </w:t>
      </w:r>
    </w:p>
    <w:p w14:paraId="0AA6CEA7" w14:textId="77777777" w:rsidR="000B32A5" w:rsidRDefault="000B32A5" w:rsidP="000B32A5">
      <w:pPr>
        <w:spacing w:after="0"/>
      </w:pPr>
    </w:p>
    <w:p w14:paraId="406365FB" w14:textId="63C5286A" w:rsidR="000B32A5" w:rsidRDefault="6C542071" w:rsidP="6C542071">
      <w:pPr>
        <w:spacing w:after="0"/>
        <w:rPr>
          <w:rFonts w:eastAsia="SimSun"/>
          <w:lang w:eastAsia="zh-CN"/>
        </w:rPr>
      </w:pPr>
      <w:r w:rsidRPr="6C542071">
        <w:rPr>
          <w:b/>
          <w:bCs/>
        </w:rPr>
        <w:t>Proposal 4:</w:t>
      </w:r>
      <w:r>
        <w:t xml:space="preserve"> Send the LS to SA5 with the Observations and Proposals.</w:t>
      </w:r>
      <w:r w:rsidRPr="6C542071">
        <w:rPr>
          <w:rFonts w:eastAsia="SimSun"/>
          <w:lang w:eastAsia="zh-CN"/>
        </w:rPr>
        <w:t xml:space="preserve"> </w:t>
      </w:r>
    </w:p>
    <w:p w14:paraId="6D25EF2D" w14:textId="41202A2F" w:rsidR="00A85AB3" w:rsidRDefault="00A85AB3" w:rsidP="002B39A0">
      <w:pPr>
        <w:spacing w:after="0"/>
        <w:rPr>
          <w:rFonts w:eastAsia="SimSun"/>
          <w:lang w:eastAsia="zh-CN"/>
        </w:rPr>
      </w:pPr>
    </w:p>
    <w:p w14:paraId="60D7D653" w14:textId="33BF62A4" w:rsidR="002B39A0" w:rsidRDefault="002B39A0" w:rsidP="002B39A0"/>
    <w:p w14:paraId="5FF2457F" w14:textId="11A84A2C" w:rsidR="00A209D6" w:rsidRPr="006E13D1" w:rsidRDefault="00A209D6" w:rsidP="00A209D6">
      <w:pPr>
        <w:pStyle w:val="Heading1"/>
      </w:pPr>
      <w:r w:rsidRPr="006E13D1">
        <w:t>4</w:t>
      </w:r>
      <w:r w:rsidRPr="006E13D1">
        <w:tab/>
      </w:r>
      <w:r w:rsidR="008C3057">
        <w:t>Conclusion</w:t>
      </w:r>
    </w:p>
    <w:p w14:paraId="067FA6E0" w14:textId="77777777" w:rsidR="000B32A5" w:rsidRPr="000B32A5" w:rsidRDefault="000B32A5" w:rsidP="000B32A5">
      <w:r w:rsidRPr="00DF0BEC">
        <w:rPr>
          <w:b/>
        </w:rPr>
        <w:t>Observation</w:t>
      </w:r>
      <w:r>
        <w:rPr>
          <w:b/>
        </w:rPr>
        <w:t xml:space="preserve"> 1</w:t>
      </w:r>
      <w:r w:rsidRPr="00DF0BEC">
        <w:rPr>
          <w:b/>
        </w:rPr>
        <w:t xml:space="preserve">: </w:t>
      </w:r>
      <w:proofErr w:type="spellStart"/>
      <w:r w:rsidRPr="000B32A5">
        <w:t>QoE</w:t>
      </w:r>
      <w:proofErr w:type="spellEnd"/>
      <w:r w:rsidRPr="000B32A5">
        <w:t xml:space="preserve"> Measurement Collection objective is to reuse MDT architecture and framework.</w:t>
      </w:r>
    </w:p>
    <w:p w14:paraId="6A31A32F" w14:textId="77777777" w:rsidR="000B32A5" w:rsidRDefault="000B32A5" w:rsidP="000B32A5">
      <w:pPr>
        <w:rPr>
          <w:b/>
        </w:rPr>
      </w:pPr>
      <w:r w:rsidRPr="00DF0BEC">
        <w:rPr>
          <w:b/>
        </w:rPr>
        <w:t>Observation</w:t>
      </w:r>
      <w:r>
        <w:rPr>
          <w:b/>
        </w:rPr>
        <w:t xml:space="preserve"> 2</w:t>
      </w:r>
      <w:r w:rsidRPr="00DF0BEC">
        <w:rPr>
          <w:b/>
        </w:rPr>
        <w:t xml:space="preserve">: </w:t>
      </w:r>
      <w:proofErr w:type="spellStart"/>
      <w:r w:rsidRPr="000B32A5">
        <w:t>QoE</w:t>
      </w:r>
      <w:proofErr w:type="spellEnd"/>
      <w:r w:rsidRPr="000B32A5">
        <w:t xml:space="preserve"> Measurement Collection objective is to support container-based solution in RAN.</w:t>
      </w:r>
    </w:p>
    <w:p w14:paraId="7D8E98C2" w14:textId="4C86807C" w:rsidR="000B32A5" w:rsidRDefault="739B3389" w:rsidP="000B32A5">
      <w:r w:rsidRPr="739B3389">
        <w:rPr>
          <w:b/>
          <w:bCs/>
        </w:rPr>
        <w:t>Proposal 1:</w:t>
      </w:r>
      <w:r>
        <w:t xml:space="preserve"> In RAN2 view, </w:t>
      </w:r>
      <w:proofErr w:type="spellStart"/>
      <w:r w:rsidRPr="00527A6B">
        <w:rPr>
          <w:i/>
        </w:rPr>
        <w:t>areaScope</w:t>
      </w:r>
      <w:proofErr w:type="spellEnd"/>
      <w:r>
        <w:t xml:space="preserve"> does not need to be maintained in AS layer.</w:t>
      </w:r>
    </w:p>
    <w:p w14:paraId="79E9B398" w14:textId="77777777" w:rsidR="000B32A5" w:rsidRDefault="000B32A5" w:rsidP="000B32A5">
      <w:pPr>
        <w:spacing w:after="0"/>
        <w:rPr>
          <w:rFonts w:eastAsia="SimSun"/>
          <w:lang w:eastAsia="zh-CN"/>
        </w:rPr>
      </w:pPr>
      <w:r w:rsidRPr="002B39A0">
        <w:rPr>
          <w:b/>
        </w:rPr>
        <w:t>Proposal 2:</w:t>
      </w:r>
      <w:r>
        <w:t xml:space="preserve"> In RAN2 view, </w:t>
      </w:r>
      <w:proofErr w:type="spellStart"/>
      <w:r w:rsidRPr="002B39A0">
        <w:rPr>
          <w:rFonts w:eastAsia="SimSun"/>
          <w:lang w:eastAsia="zh-CN"/>
        </w:rPr>
        <w:t>QoE</w:t>
      </w:r>
      <w:proofErr w:type="spellEnd"/>
      <w:r w:rsidRPr="002B39A0">
        <w:rPr>
          <w:rFonts w:eastAsia="SimSun"/>
          <w:lang w:eastAsia="zh-CN"/>
        </w:rPr>
        <w:t xml:space="preserve"> reference</w:t>
      </w:r>
      <w:r>
        <w:rPr>
          <w:rFonts w:eastAsia="SimSun"/>
          <w:lang w:eastAsia="zh-CN"/>
        </w:rPr>
        <w:t xml:space="preserve"> and </w:t>
      </w:r>
      <w:r w:rsidRPr="001F48A1">
        <w:rPr>
          <w:rFonts w:eastAsia="SimSun"/>
          <w:lang w:eastAsia="zh-CN"/>
        </w:rPr>
        <w:t>UE request session id</w:t>
      </w:r>
      <w:r>
        <w:rPr>
          <w:rFonts w:eastAsia="SimSun"/>
          <w:lang w:eastAsia="zh-CN"/>
        </w:rPr>
        <w:t xml:space="preserve"> do not impact TS36.331.</w:t>
      </w:r>
    </w:p>
    <w:p w14:paraId="159BC80E" w14:textId="77777777" w:rsidR="000B32A5" w:rsidRDefault="000B32A5" w:rsidP="000B32A5">
      <w:pPr>
        <w:spacing w:after="0"/>
        <w:rPr>
          <w:rFonts w:eastAsia="SimSun"/>
          <w:lang w:eastAsia="zh-CN"/>
        </w:rPr>
      </w:pPr>
    </w:p>
    <w:p w14:paraId="72B6D641" w14:textId="25FCA27F" w:rsidR="000B32A5" w:rsidRDefault="209983F0" w:rsidP="209983F0">
      <w:pPr>
        <w:spacing w:after="0"/>
        <w:rPr>
          <w:rFonts w:eastAsia="SimSun"/>
          <w:lang w:eastAsia="zh-CN"/>
        </w:rPr>
      </w:pPr>
      <w:r w:rsidRPr="209983F0">
        <w:rPr>
          <w:b/>
          <w:bCs/>
        </w:rPr>
        <w:t>Proposal 3:</w:t>
      </w:r>
      <w:r>
        <w:t xml:space="preserve"> Confirm if the </w:t>
      </w:r>
      <w:r w:rsidRPr="00527A6B">
        <w:rPr>
          <w:rFonts w:eastAsia="SimSun"/>
          <w:i/>
          <w:lang w:eastAsia="zh-CN"/>
        </w:rPr>
        <w:t>measReportAppLayerContainer-r15</w:t>
      </w:r>
      <w:r w:rsidRPr="209983F0">
        <w:rPr>
          <w:rFonts w:eastAsia="SimSun"/>
          <w:lang w:eastAsia="zh-CN"/>
        </w:rPr>
        <w:t xml:space="preserve">, which content is agnostic to RRC, can serve the streaming indication. </w:t>
      </w:r>
    </w:p>
    <w:p w14:paraId="1BA661DF" w14:textId="12ED0460" w:rsidR="000B32A5" w:rsidRDefault="000B32A5" w:rsidP="000B32A5">
      <w:pPr>
        <w:spacing w:after="0"/>
        <w:rPr>
          <w:rFonts w:eastAsia="SimSun"/>
          <w:lang w:eastAsia="zh-CN"/>
        </w:rPr>
      </w:pPr>
    </w:p>
    <w:p w14:paraId="4BA942BB" w14:textId="3771E311" w:rsidR="000B32A5" w:rsidRDefault="000B32A5" w:rsidP="000B32A5">
      <w:pPr>
        <w:spacing w:after="0"/>
        <w:rPr>
          <w:rFonts w:eastAsia="SimSun"/>
          <w:lang w:eastAsia="zh-CN"/>
        </w:rPr>
      </w:pPr>
      <w:r w:rsidRPr="002B39A0">
        <w:rPr>
          <w:b/>
        </w:rPr>
        <w:t xml:space="preserve">Proposal </w:t>
      </w:r>
      <w:r>
        <w:rPr>
          <w:b/>
        </w:rPr>
        <w:t>4</w:t>
      </w:r>
      <w:r w:rsidRPr="002B39A0">
        <w:rPr>
          <w:b/>
        </w:rPr>
        <w:t>:</w:t>
      </w:r>
      <w:r>
        <w:t xml:space="preserve"> Send the LS to SA5 with the Observations and Proposals</w:t>
      </w:r>
      <w:r>
        <w:rPr>
          <w:rFonts w:eastAsia="SimSun"/>
          <w:lang w:eastAsia="zh-CN"/>
        </w:rPr>
        <w:t xml:space="preserve">. </w:t>
      </w:r>
    </w:p>
    <w:p w14:paraId="29CD7FB6" w14:textId="77777777" w:rsidR="000B32A5" w:rsidRDefault="000B32A5" w:rsidP="000B32A5">
      <w:pPr>
        <w:spacing w:after="0"/>
        <w:rPr>
          <w:rFonts w:eastAsia="SimSun"/>
          <w:lang w:eastAsia="zh-CN"/>
        </w:rPr>
      </w:pPr>
    </w:p>
    <w:p w14:paraId="6C60FFDC" w14:textId="77777777" w:rsidR="00A209D6" w:rsidRPr="006E13D1" w:rsidRDefault="00A209D6" w:rsidP="00A209D6"/>
    <w:p w14:paraId="08616683" w14:textId="77777777" w:rsidR="000B32A5" w:rsidRDefault="000B32A5" w:rsidP="000B32A5">
      <w:pPr>
        <w:spacing w:after="0"/>
        <w:rPr>
          <w:rFonts w:eastAsia="SimSun"/>
          <w:lang w:eastAsia="zh-CN"/>
        </w:rPr>
      </w:pP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D2222" w14:textId="77777777" w:rsidR="00B71E08" w:rsidRDefault="00B71E08">
      <w:r>
        <w:separator/>
      </w:r>
    </w:p>
  </w:endnote>
  <w:endnote w:type="continuationSeparator" w:id="0">
    <w:p w14:paraId="0436874A" w14:textId="77777777" w:rsidR="00B71E08" w:rsidRDefault="00B71E08">
      <w:r>
        <w:continuationSeparator/>
      </w:r>
    </w:p>
  </w:endnote>
  <w:endnote w:type="continuationNotice" w:id="1">
    <w:p w14:paraId="414A9DB8" w14:textId="77777777" w:rsidR="00B71E08" w:rsidRDefault="00B71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0FAF6" w14:textId="77777777" w:rsidR="00B71E08" w:rsidRDefault="00B71E08">
      <w:r>
        <w:separator/>
      </w:r>
    </w:p>
  </w:footnote>
  <w:footnote w:type="continuationSeparator" w:id="0">
    <w:p w14:paraId="295A32DD" w14:textId="77777777" w:rsidR="00B71E08" w:rsidRDefault="00B71E08">
      <w:r>
        <w:continuationSeparator/>
      </w:r>
    </w:p>
  </w:footnote>
  <w:footnote w:type="continuationNotice" w:id="1">
    <w:p w14:paraId="28504E52" w14:textId="77777777" w:rsidR="00B71E08" w:rsidRDefault="00B71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19682C"/>
    <w:multiLevelType w:val="hybridMultilevel"/>
    <w:tmpl w:val="F1329F04"/>
    <w:lvl w:ilvl="0" w:tplc="8DC0925A">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230592D"/>
    <w:multiLevelType w:val="hybridMultilevel"/>
    <w:tmpl w:val="D6DAFB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0EDD"/>
    <w:rsid w:val="00090468"/>
    <w:rsid w:val="00094568"/>
    <w:rsid w:val="00096B13"/>
    <w:rsid w:val="000B32A5"/>
    <w:rsid w:val="000B7BCF"/>
    <w:rsid w:val="000C522B"/>
    <w:rsid w:val="000D58AB"/>
    <w:rsid w:val="00112F1A"/>
    <w:rsid w:val="00145075"/>
    <w:rsid w:val="001741A0"/>
    <w:rsid w:val="00175FA0"/>
    <w:rsid w:val="00194CD0"/>
    <w:rsid w:val="001B49C9"/>
    <w:rsid w:val="001C23F4"/>
    <w:rsid w:val="001C4F79"/>
    <w:rsid w:val="001C7B68"/>
    <w:rsid w:val="001E1812"/>
    <w:rsid w:val="001F0A77"/>
    <w:rsid w:val="001F168B"/>
    <w:rsid w:val="001F48A1"/>
    <w:rsid w:val="001F7831"/>
    <w:rsid w:val="00204045"/>
    <w:rsid w:val="0020712B"/>
    <w:rsid w:val="0022606D"/>
    <w:rsid w:val="00231728"/>
    <w:rsid w:val="00250404"/>
    <w:rsid w:val="002610D8"/>
    <w:rsid w:val="002747EC"/>
    <w:rsid w:val="002855BF"/>
    <w:rsid w:val="002A19D4"/>
    <w:rsid w:val="002B39A0"/>
    <w:rsid w:val="002F0D22"/>
    <w:rsid w:val="003172DC"/>
    <w:rsid w:val="00325AE3"/>
    <w:rsid w:val="00326069"/>
    <w:rsid w:val="0034192E"/>
    <w:rsid w:val="0035462D"/>
    <w:rsid w:val="00364B41"/>
    <w:rsid w:val="00383096"/>
    <w:rsid w:val="003A41EF"/>
    <w:rsid w:val="003B40AD"/>
    <w:rsid w:val="003C4E37"/>
    <w:rsid w:val="003E16BE"/>
    <w:rsid w:val="003F4E28"/>
    <w:rsid w:val="004006E8"/>
    <w:rsid w:val="00401855"/>
    <w:rsid w:val="0045537E"/>
    <w:rsid w:val="00465587"/>
    <w:rsid w:val="00477455"/>
    <w:rsid w:val="004A1F7B"/>
    <w:rsid w:val="004C44D2"/>
    <w:rsid w:val="004D3578"/>
    <w:rsid w:val="004D380D"/>
    <w:rsid w:val="004E213A"/>
    <w:rsid w:val="00503171"/>
    <w:rsid w:val="00506C28"/>
    <w:rsid w:val="00524FA0"/>
    <w:rsid w:val="00527A6B"/>
    <w:rsid w:val="00534DA0"/>
    <w:rsid w:val="00543E6C"/>
    <w:rsid w:val="00554F1C"/>
    <w:rsid w:val="00565087"/>
    <w:rsid w:val="0056573F"/>
    <w:rsid w:val="005A4062"/>
    <w:rsid w:val="005B5B95"/>
    <w:rsid w:val="00611566"/>
    <w:rsid w:val="00613FE1"/>
    <w:rsid w:val="00646D99"/>
    <w:rsid w:val="00656910"/>
    <w:rsid w:val="006574C0"/>
    <w:rsid w:val="006650C3"/>
    <w:rsid w:val="006C66D8"/>
    <w:rsid w:val="006D1E24"/>
    <w:rsid w:val="006E1417"/>
    <w:rsid w:val="006F6A2C"/>
    <w:rsid w:val="007069DC"/>
    <w:rsid w:val="00710201"/>
    <w:rsid w:val="0072073A"/>
    <w:rsid w:val="00733740"/>
    <w:rsid w:val="007342B5"/>
    <w:rsid w:val="00734A5B"/>
    <w:rsid w:val="00744E76"/>
    <w:rsid w:val="00757D40"/>
    <w:rsid w:val="007662B5"/>
    <w:rsid w:val="007759B4"/>
    <w:rsid w:val="00781F0F"/>
    <w:rsid w:val="0078727C"/>
    <w:rsid w:val="0079049D"/>
    <w:rsid w:val="00793DC5"/>
    <w:rsid w:val="007B18D8"/>
    <w:rsid w:val="007C095F"/>
    <w:rsid w:val="007C2DD0"/>
    <w:rsid w:val="007D0602"/>
    <w:rsid w:val="007F2E08"/>
    <w:rsid w:val="008028A4"/>
    <w:rsid w:val="00813245"/>
    <w:rsid w:val="00840DE0"/>
    <w:rsid w:val="0086354A"/>
    <w:rsid w:val="008768CA"/>
    <w:rsid w:val="00877EF9"/>
    <w:rsid w:val="00880559"/>
    <w:rsid w:val="008B5306"/>
    <w:rsid w:val="008C2E2A"/>
    <w:rsid w:val="008C3057"/>
    <w:rsid w:val="008D2E4D"/>
    <w:rsid w:val="008F396F"/>
    <w:rsid w:val="0090271F"/>
    <w:rsid w:val="00902DB9"/>
    <w:rsid w:val="0090466A"/>
    <w:rsid w:val="00905093"/>
    <w:rsid w:val="00923655"/>
    <w:rsid w:val="00936071"/>
    <w:rsid w:val="00940212"/>
    <w:rsid w:val="00942EC2"/>
    <w:rsid w:val="00961B32"/>
    <w:rsid w:val="00962509"/>
    <w:rsid w:val="00970DB3"/>
    <w:rsid w:val="00974BB0"/>
    <w:rsid w:val="00975BCD"/>
    <w:rsid w:val="009A0AF3"/>
    <w:rsid w:val="009B07CD"/>
    <w:rsid w:val="009C19E9"/>
    <w:rsid w:val="009D74A6"/>
    <w:rsid w:val="009E16EA"/>
    <w:rsid w:val="00A056B9"/>
    <w:rsid w:val="00A10F02"/>
    <w:rsid w:val="00A204CA"/>
    <w:rsid w:val="00A209D6"/>
    <w:rsid w:val="00A53724"/>
    <w:rsid w:val="00A54B2B"/>
    <w:rsid w:val="00A62C09"/>
    <w:rsid w:val="00A82346"/>
    <w:rsid w:val="00A85AB3"/>
    <w:rsid w:val="00A9671C"/>
    <w:rsid w:val="00AA1553"/>
    <w:rsid w:val="00B05380"/>
    <w:rsid w:val="00B05962"/>
    <w:rsid w:val="00B15449"/>
    <w:rsid w:val="00B16C2F"/>
    <w:rsid w:val="00B27303"/>
    <w:rsid w:val="00B47FD1"/>
    <w:rsid w:val="00B516BB"/>
    <w:rsid w:val="00B71E08"/>
    <w:rsid w:val="00B84DB2"/>
    <w:rsid w:val="00BC3555"/>
    <w:rsid w:val="00C12B51"/>
    <w:rsid w:val="00C24650"/>
    <w:rsid w:val="00C24760"/>
    <w:rsid w:val="00C25465"/>
    <w:rsid w:val="00C33079"/>
    <w:rsid w:val="00C83A13"/>
    <w:rsid w:val="00C9068C"/>
    <w:rsid w:val="00C92967"/>
    <w:rsid w:val="00CA3D0C"/>
    <w:rsid w:val="00CA654B"/>
    <w:rsid w:val="00CA6A07"/>
    <w:rsid w:val="00CB72B8"/>
    <w:rsid w:val="00CD4C7B"/>
    <w:rsid w:val="00CD58FE"/>
    <w:rsid w:val="00D113D6"/>
    <w:rsid w:val="00D33BE3"/>
    <w:rsid w:val="00D3792D"/>
    <w:rsid w:val="00D4295B"/>
    <w:rsid w:val="00D55E47"/>
    <w:rsid w:val="00D62E19"/>
    <w:rsid w:val="00D67CD1"/>
    <w:rsid w:val="00D738D6"/>
    <w:rsid w:val="00D80795"/>
    <w:rsid w:val="00D854BE"/>
    <w:rsid w:val="00D87BCC"/>
    <w:rsid w:val="00D87E00"/>
    <w:rsid w:val="00D9134D"/>
    <w:rsid w:val="00D96D11"/>
    <w:rsid w:val="00DA7A03"/>
    <w:rsid w:val="00DB0DB8"/>
    <w:rsid w:val="00DB1818"/>
    <w:rsid w:val="00DC309B"/>
    <w:rsid w:val="00DC4DA2"/>
    <w:rsid w:val="00DC5261"/>
    <w:rsid w:val="00DE25D2"/>
    <w:rsid w:val="00DF0BEC"/>
    <w:rsid w:val="00DF6325"/>
    <w:rsid w:val="00E46C08"/>
    <w:rsid w:val="00E471CF"/>
    <w:rsid w:val="00E62835"/>
    <w:rsid w:val="00E6394C"/>
    <w:rsid w:val="00E77645"/>
    <w:rsid w:val="00E83697"/>
    <w:rsid w:val="00EA66C9"/>
    <w:rsid w:val="00EC4A25"/>
    <w:rsid w:val="00ED5D4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A6DE5"/>
    <w:rsid w:val="00FB36FA"/>
    <w:rsid w:val="00FC1192"/>
    <w:rsid w:val="00FD1AA4"/>
    <w:rsid w:val="00FE251B"/>
    <w:rsid w:val="209983F0"/>
    <w:rsid w:val="6C542071"/>
    <w:rsid w:val="6E2310B6"/>
    <w:rsid w:val="739B33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63131B9A-BCB7-4582-9EA1-893BE38F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4Char">
    <w:name w:val="Heading 4 Char"/>
    <w:basedOn w:val="DefaultParagraphFont"/>
    <w:link w:val="Heading4"/>
    <w:rsid w:val="00613FE1"/>
    <w:rPr>
      <w:rFonts w:ascii="Arial" w:hAnsi="Arial"/>
      <w:sz w:val="24"/>
      <w:lang w:eastAsia="en-US"/>
    </w:rPr>
  </w:style>
  <w:style w:type="character" w:styleId="FollowedHyperlink">
    <w:name w:val="FollowedHyperlink"/>
    <w:basedOn w:val="DefaultParagraphFont"/>
    <w:rsid w:val="00FA6DE5"/>
    <w:rPr>
      <w:color w:val="954F72" w:themeColor="followedHyperlink"/>
      <w:u w:val="single"/>
    </w:rPr>
  </w:style>
  <w:style w:type="character" w:customStyle="1" w:styleId="B3Char2">
    <w:name w:val="B3 Char2"/>
    <w:link w:val="B3"/>
    <w:qFormat/>
    <w:locked/>
    <w:rsid w:val="00DF0BEC"/>
    <w:rPr>
      <w:lang w:eastAsia="en-US"/>
    </w:rPr>
  </w:style>
  <w:style w:type="character" w:customStyle="1" w:styleId="B4Char">
    <w:name w:val="B4 Char"/>
    <w:link w:val="B4"/>
    <w:qFormat/>
    <w:locked/>
    <w:rsid w:val="00DF0BEC"/>
    <w:rPr>
      <w:lang w:eastAsia="en-US"/>
    </w:rPr>
  </w:style>
  <w:style w:type="character" w:customStyle="1" w:styleId="PLChar">
    <w:name w:val="PL Char"/>
    <w:link w:val="PL"/>
    <w:qFormat/>
    <w:locked/>
    <w:rsid w:val="00DF0BEC"/>
    <w:rPr>
      <w:rFonts w:ascii="Courier New" w:hAnsi="Courier New"/>
      <w:noProof/>
      <w:sz w:val="16"/>
      <w:lang w:eastAsia="en-US"/>
    </w:rPr>
  </w:style>
  <w:style w:type="character" w:customStyle="1" w:styleId="TFChar">
    <w:name w:val="TF Char"/>
    <w:link w:val="TF"/>
    <w:rsid w:val="009E16EA"/>
    <w:rPr>
      <w:rFonts w:ascii="Arial" w:hAnsi="Arial"/>
      <w:b/>
      <w:lang w:eastAsia="en-US"/>
    </w:rPr>
  </w:style>
  <w:style w:type="paragraph" w:styleId="ListParagraph">
    <w:name w:val="List Paragraph"/>
    <w:basedOn w:val="Normal"/>
    <w:uiPriority w:val="34"/>
    <w:qFormat/>
    <w:rsid w:val="009E16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12333">
      <w:bodyDiv w:val="1"/>
      <w:marLeft w:val="0"/>
      <w:marRight w:val="0"/>
      <w:marTop w:val="0"/>
      <w:marBottom w:val="0"/>
      <w:divBdr>
        <w:top w:val="none" w:sz="0" w:space="0" w:color="auto"/>
        <w:left w:val="none" w:sz="0" w:space="0" w:color="auto"/>
        <w:bottom w:val="none" w:sz="0" w:space="0" w:color="auto"/>
        <w:right w:val="none" w:sz="0" w:space="0" w:color="auto"/>
      </w:divBdr>
    </w:div>
    <w:div w:id="6565414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1621586">
      <w:bodyDiv w:val="1"/>
      <w:marLeft w:val="0"/>
      <w:marRight w:val="0"/>
      <w:marTop w:val="0"/>
      <w:marBottom w:val="0"/>
      <w:divBdr>
        <w:top w:val="none" w:sz="0" w:space="0" w:color="auto"/>
        <w:left w:val="none" w:sz="0" w:space="0" w:color="auto"/>
        <w:bottom w:val="none" w:sz="0" w:space="0" w:color="auto"/>
        <w:right w:val="none" w:sz="0" w:space="0" w:color="auto"/>
      </w:divBdr>
    </w:div>
    <w:div w:id="2033073678">
      <w:bodyDiv w:val="1"/>
      <w:marLeft w:val="0"/>
      <w:marRight w:val="0"/>
      <w:marTop w:val="0"/>
      <w:marBottom w:val="0"/>
      <w:divBdr>
        <w:top w:val="none" w:sz="0" w:space="0" w:color="auto"/>
        <w:left w:val="none" w:sz="0" w:space="0" w:color="auto"/>
        <w:bottom w:val="none" w:sz="0" w:space="0" w:color="auto"/>
        <w:right w:val="none" w:sz="0" w:space="0" w:color="auto"/>
      </w:divBdr>
    </w:div>
    <w:div w:id="20565881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3/Docs/R2-181297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81/Docs/RP-18164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5AIRPNAIUNRU-1083777305-703</_dlc_DocId>
    <_dlc_DocIdUrl xmlns="71c5aaf6-e6ce-465b-b873-5148d2a4c105">
      <Url>https://nokia.sharepoint.com/sites/c5g/projects/flexiaccess/_layouts/15/DocIdRedir.aspx?ID=5AIRPNAIUNRU-1083777305-703</Url>
      <Description>5AIRPNAIUNRU-1083777305-703</Description>
    </_dlc_DocIdUrl>
    <IconOverlay xmlns="http://schemas.microsoft.com/sharepoint/v4" xsi:nil="true"/>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58303CF4-E95E-4292-845C-C69A68D4B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0221206f-e176-4a34-be1c-be3ecc5bbb01"/>
    <ds:schemaRef ds:uri="71c5aaf6-e6ce-465b-b873-5148d2a4c10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6971</CharactersWithSpaces>
  <SharedDoc>false</SharedDoc>
  <HyperlinkBase/>
  <HLinks>
    <vt:vector size="12" baseType="variant">
      <vt:variant>
        <vt:i4>2162761</vt:i4>
      </vt:variant>
      <vt:variant>
        <vt:i4>3</vt:i4>
      </vt:variant>
      <vt:variant>
        <vt:i4>0</vt:i4>
      </vt:variant>
      <vt:variant>
        <vt:i4>5</vt:i4>
      </vt:variant>
      <vt:variant>
        <vt:lpwstr>http://3gpp.org/ftp/tsg_ran/WG2_RL2/TSGR2_103/Docs/R2-1812979.zip</vt:lpwstr>
      </vt:variant>
      <vt:variant>
        <vt:lpwstr/>
      </vt:variant>
      <vt:variant>
        <vt:i4>2162774</vt:i4>
      </vt:variant>
      <vt:variant>
        <vt:i4>0</vt:i4>
      </vt:variant>
      <vt:variant>
        <vt:i4>0</vt:i4>
      </vt:variant>
      <vt:variant>
        <vt:i4>5</vt:i4>
      </vt:variant>
      <vt:variant>
        <vt:lpwstr>http://3gpp.org/ftp/tsg_ran/TSG_RAN/TSGR_81/Docs/RP-181640.zip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keywords/>
  <cp:lastModifiedBy>Nokia</cp:lastModifiedBy>
  <cp:revision>2</cp:revision>
  <dcterms:created xsi:type="dcterms:W3CDTF">2019-11-07T21:34:00Z</dcterms:created>
  <dcterms:modified xsi:type="dcterms:W3CDTF">2019-11-07T21:34:00Z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4eb44fc2-dbb5-4024-a460-18c40d0cd5ee</vt:lpwstr>
  </property>
</Properties>
</file>